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702"/>
        <w:gridCol w:w="4509"/>
        <w:gridCol w:w="681"/>
        <w:gridCol w:w="802"/>
      </w:tblGrid>
      <w:tr w:rsidR="00763BC5" w:rsidRPr="003E045E" w:rsidTr="009E56E6">
        <w:trPr>
          <w:trHeight w:val="554"/>
        </w:trPr>
        <w:tc>
          <w:tcPr>
            <w:tcW w:w="539" w:type="dxa"/>
          </w:tcPr>
          <w:p w:rsidR="00763BC5" w:rsidRPr="003E045E" w:rsidRDefault="00B63E3C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 xml:space="preserve"> </w:t>
            </w:r>
            <w:r w:rsidR="00763BC5" w:rsidRPr="003E045E">
              <w:rPr>
                <w:lang w:val="uk-UA"/>
              </w:rPr>
              <w:t>№</w:t>
            </w:r>
          </w:p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п/</w:t>
            </w:r>
            <w:proofErr w:type="spellStart"/>
            <w:r w:rsidRPr="003E045E">
              <w:rPr>
                <w:lang w:val="uk-UA"/>
              </w:rPr>
              <w:t>п</w:t>
            </w:r>
            <w:proofErr w:type="spellEnd"/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3E045E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</w:tcPr>
          <w:p w:rsidR="00763BC5" w:rsidRPr="003E045E" w:rsidRDefault="00763BC5" w:rsidP="009E56E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sz w:val="32"/>
                <w:szCs w:val="32"/>
                <w:lang w:val="uk-UA"/>
              </w:rPr>
              <w:t>Назва програмового матеріалу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proofErr w:type="spellStart"/>
            <w:r w:rsidRPr="003E045E">
              <w:rPr>
                <w:lang w:val="uk-UA"/>
              </w:rPr>
              <w:t>К.сть</w:t>
            </w:r>
            <w:proofErr w:type="spellEnd"/>
          </w:p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Год.</w:t>
            </w: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Прим.</w:t>
            </w:r>
          </w:p>
        </w:tc>
      </w:tr>
      <w:tr w:rsidR="00763BC5" w:rsidRPr="003E045E" w:rsidTr="009E56E6">
        <w:trPr>
          <w:trHeight w:val="328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Вступ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</w:t>
            </w: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</w:tr>
      <w:tr w:rsidR="00763BC5" w:rsidRPr="003E045E" w:rsidTr="009E56E6">
        <w:trPr>
          <w:trHeight w:val="784"/>
        </w:trPr>
        <w:tc>
          <w:tcPr>
            <w:tcW w:w="539" w:type="dxa"/>
            <w:tcBorders>
              <w:top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>Варіативний модуль</w:t>
            </w:r>
          </w:p>
          <w:p w:rsidR="00763BC5" w:rsidRPr="003E045E" w:rsidRDefault="00763BC5" w:rsidP="009E56E6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>Технологія обробки деревини</w:t>
            </w:r>
          </w:p>
          <w:p w:rsidR="00763BC5" w:rsidRPr="003E045E" w:rsidRDefault="00763BC5" w:rsidP="00820C12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>7</w:t>
            </w:r>
            <w:r w:rsidR="003E045E" w:rsidRPr="003E045E">
              <w:rPr>
                <w:rFonts w:asciiTheme="minorHAnsi" w:hAnsiTheme="minorHAnsi"/>
                <w:b/>
                <w:i/>
                <w:lang w:val="uk-UA"/>
              </w:rPr>
              <w:t xml:space="preserve"> – 9 </w:t>
            </w:r>
            <w:r w:rsidRPr="003E045E">
              <w:rPr>
                <w:rFonts w:asciiTheme="minorHAnsi" w:hAnsiTheme="minorHAnsi"/>
                <w:b/>
                <w:i/>
                <w:lang w:val="uk-UA"/>
              </w:rPr>
              <w:t xml:space="preserve"> клас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33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694934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 xml:space="preserve">Тема: </w:t>
            </w:r>
            <w:r w:rsidRPr="003E045E">
              <w:rPr>
                <w:rFonts w:asciiTheme="minorHAnsi" w:hAnsiTheme="minorHAnsi"/>
                <w:b/>
                <w:bCs/>
                <w:i/>
                <w:lang w:val="uk-UA"/>
              </w:rPr>
              <w:t>Основи вивчення матеріалів та способів   їх обробки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4</w:t>
            </w: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18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2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Деревина як конструкційний матеріал та його вибір. Породи деревини.</w:t>
            </w:r>
          </w:p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Технологічні властивості деревини. Пиломатеріали. Вимоги до заготовок. Вплив фізичних та технологічних  властивостей на вибір деревини для виготовлення різних виробів. Вади деревини.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799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3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Технічне конструювання. Масштаб, типи ліній, нанесення розмірів, ескіз, креслення.</w:t>
            </w:r>
          </w:p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Відомості про сучасні методи обробки деревини. Ознайомлення з технологією  обробки деревини. Основні технологічні операції (розмічання, пиляння, різання, довбання, стругання, шліфування, свердління) за потребою.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784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4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Способи з’єднання деталей. </w:t>
            </w:r>
          </w:p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Інструмент та пристрої для обробки деревини.  Вимірювальний та розмічальний інструмент (столярний кутник, рейсмус тощо). Припуск на обробку.</w:t>
            </w:r>
            <w:r w:rsidR="00820C12" w:rsidRPr="003E045E">
              <w:rPr>
                <w:lang w:val="uk-UA"/>
              </w:rPr>
              <w:t xml:space="preserve"> </w:t>
            </w:r>
            <w:r w:rsidRPr="003E045E">
              <w:rPr>
                <w:lang w:val="uk-UA"/>
              </w:rPr>
              <w:t xml:space="preserve"> Вимоги до виробів із деревини (естетичні, </w:t>
            </w:r>
            <w:r w:rsidR="003E045E">
              <w:rPr>
                <w:lang w:val="uk-UA"/>
              </w:rPr>
              <w:t>е</w:t>
            </w:r>
            <w:r w:rsidRPr="003E045E">
              <w:rPr>
                <w:lang w:val="uk-UA"/>
              </w:rPr>
              <w:t>кономічні).</w:t>
            </w:r>
            <w:r w:rsidR="003E045E">
              <w:rPr>
                <w:lang w:val="uk-UA"/>
              </w:rPr>
              <w:t xml:space="preserve"> </w:t>
            </w:r>
            <w:r w:rsidRPr="003E045E">
              <w:rPr>
                <w:lang w:val="uk-UA"/>
              </w:rPr>
              <w:t>Показники якості виробу (функціональність,естетичність, ергономічність, технологічність, економічність)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784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5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Опоряджувальні роботи.</w:t>
            </w:r>
          </w:p>
          <w:p w:rsidR="00820C12" w:rsidRPr="003E045E" w:rsidRDefault="00763BC5" w:rsidP="003E045E">
            <w:pPr>
              <w:pStyle w:val="a4"/>
              <w:spacing w:line="240" w:lineRule="auto"/>
              <w:ind w:firstLine="177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45E">
              <w:rPr>
                <w:rFonts w:ascii="Times New Roman" w:hAnsi="Times New Roman"/>
                <w:lang w:val="uk-UA"/>
              </w:rPr>
              <w:t>Оцінювання якості виробу.</w:t>
            </w:r>
            <w:r w:rsidR="00820C12" w:rsidRPr="003E045E">
              <w:rPr>
                <w:rFonts w:ascii="Times New Roman" w:hAnsi="Times New Roman"/>
                <w:lang w:val="uk-UA"/>
              </w:rPr>
              <w:t xml:space="preserve"> </w:t>
            </w:r>
            <w:r w:rsidRPr="003E045E">
              <w:rPr>
                <w:rFonts w:ascii="Times New Roman" w:hAnsi="Times New Roman"/>
                <w:lang w:val="uk-UA"/>
              </w:rPr>
              <w:t xml:space="preserve">Правила безпечної праці при роботі столярним </w:t>
            </w:r>
            <w:r w:rsidRPr="003E045E">
              <w:rPr>
                <w:rFonts w:ascii="Times New Roman" w:hAnsi="Times New Roman"/>
                <w:lang w:val="uk-UA"/>
              </w:rPr>
              <w:lastRenderedPageBreak/>
              <w:t>інструментом. Організація робочого місця, санітарно-гігієнічні вимоги</w:t>
            </w:r>
            <w:r w:rsidRPr="003E045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63BC5" w:rsidRPr="003E045E" w:rsidRDefault="00820C12" w:rsidP="003E045E">
            <w:pPr>
              <w:pStyle w:val="a4"/>
              <w:spacing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49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center"/>
              <w:rPr>
                <w:rFonts w:asciiTheme="minorHAnsi" w:hAnsiTheme="minorHAnsi"/>
                <w:b/>
                <w:i/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>Тема: Проектування та виготовлення виробу із деревини.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10</w:t>
            </w: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300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6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Постановка проблеми. Визначення завдань для виконання проекту.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317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7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Робота з інформаційними джерелами.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45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8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820C12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Створення банку ідей. Аналіз та систематизація інформації.</w:t>
            </w:r>
          </w:p>
          <w:p w:rsidR="00763BC5" w:rsidRPr="003E045E" w:rsidRDefault="00820C12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47"/>
        </w:trPr>
        <w:tc>
          <w:tcPr>
            <w:tcW w:w="539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9</w:t>
            </w:r>
          </w:p>
        </w:tc>
        <w:tc>
          <w:tcPr>
            <w:tcW w:w="702" w:type="dxa"/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Методи проектування (метод фокальних об’єктів).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1124"/>
        </w:trPr>
        <w:tc>
          <w:tcPr>
            <w:tcW w:w="539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Основні етапи проектування виробу: організаційно-підготовчий, конструкторський, технологічний, заключний.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2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Розробка ескізу   виробу.  </w:t>
            </w:r>
            <w:r w:rsidR="00820C12" w:rsidRPr="003E045E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29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Вибір конструкційних матеріалів.     </w:t>
            </w:r>
            <w:r w:rsidR="00820C12" w:rsidRPr="003E045E">
              <w:rPr>
                <w:lang w:val="uk-UA"/>
              </w:rPr>
              <w:t>Практична робота.</w:t>
            </w:r>
            <w:r w:rsidRPr="003E045E">
              <w:rPr>
                <w:lang w:val="uk-UA"/>
              </w:rPr>
              <w:t xml:space="preserve">    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4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Технологічний процес виготовлення проектованого виробу 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26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Опоряджувальні та оздоблювальні роботи.</w:t>
            </w:r>
            <w:r w:rsidR="00820C12" w:rsidRPr="003E045E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4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pStyle w:val="a5"/>
              <w:spacing w:after="0" w:line="240" w:lineRule="auto"/>
              <w:ind w:left="0"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Контроль якості виробу. Догляд за виробом.</w:t>
            </w:r>
          </w:p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 xml:space="preserve">Економічне обґрунтування виробу. </w:t>
            </w:r>
            <w:r w:rsidR="00820C12" w:rsidRPr="003E045E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9E56E6">
        <w:trPr>
          <w:trHeight w:val="5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3E045E">
            <w:pPr>
              <w:spacing w:after="0"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rFonts w:asciiTheme="minorHAnsi" w:hAnsiTheme="minorHAnsi"/>
                <w:b/>
                <w:i/>
                <w:lang w:val="uk-UA"/>
              </w:rPr>
              <w:t>Тема: Презентація та оцінка проектної діяльності</w:t>
            </w:r>
            <w:r w:rsidRPr="003E045E">
              <w:rPr>
                <w:b/>
                <w:lang w:val="uk-UA"/>
              </w:rPr>
              <w:t>.</w:t>
            </w:r>
            <w:r w:rsidRPr="003E045E">
              <w:rPr>
                <w:lang w:val="uk-UA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763BC5" w:rsidRPr="003E045E" w:rsidTr="00694934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BC5" w:rsidRPr="003E045E" w:rsidRDefault="00694934" w:rsidP="009E56E6">
            <w:pPr>
              <w:spacing w:after="0"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694934" w:rsidRPr="003E045E" w:rsidRDefault="00694934" w:rsidP="003E045E">
            <w:pPr>
              <w:spacing w:line="240" w:lineRule="auto"/>
              <w:ind w:firstLine="177"/>
              <w:jc w:val="left"/>
              <w:rPr>
                <w:b/>
                <w:lang w:val="uk-UA"/>
              </w:rPr>
            </w:pPr>
            <w:r w:rsidRPr="003E045E">
              <w:rPr>
                <w:lang w:val="uk-UA"/>
              </w:rPr>
              <w:t>Захист проекту</w:t>
            </w:r>
            <w:r w:rsidR="00763BC5" w:rsidRPr="003E045E">
              <w:rPr>
                <w:lang w:val="uk-UA"/>
              </w:rPr>
              <w:t>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763BC5" w:rsidRPr="003E045E" w:rsidRDefault="00763BC5" w:rsidP="009E56E6">
            <w:pPr>
              <w:spacing w:after="0" w:line="240" w:lineRule="auto"/>
              <w:rPr>
                <w:lang w:val="uk-UA"/>
              </w:rPr>
            </w:pPr>
          </w:p>
        </w:tc>
      </w:tr>
      <w:tr w:rsidR="00694934" w:rsidRPr="003E045E" w:rsidTr="009E56E6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934" w:rsidRPr="003E045E" w:rsidRDefault="00694934" w:rsidP="009E56E6">
            <w:pPr>
              <w:spacing w:line="240" w:lineRule="auto"/>
              <w:rPr>
                <w:lang w:val="uk-UA"/>
              </w:rPr>
            </w:pPr>
            <w:r w:rsidRPr="003E045E">
              <w:rPr>
                <w:lang w:val="uk-UA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94934" w:rsidRPr="003E045E" w:rsidRDefault="00694934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694934" w:rsidRPr="003E045E" w:rsidRDefault="00694934" w:rsidP="003E045E">
            <w:pPr>
              <w:spacing w:line="240" w:lineRule="auto"/>
              <w:ind w:firstLine="177"/>
              <w:jc w:val="left"/>
              <w:rPr>
                <w:lang w:val="uk-UA"/>
              </w:rPr>
            </w:pPr>
            <w:r w:rsidRPr="003E045E">
              <w:rPr>
                <w:lang w:val="uk-UA"/>
              </w:rPr>
              <w:t>Захист проекту.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694934" w:rsidRPr="003E045E" w:rsidRDefault="00694934" w:rsidP="009E56E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694934" w:rsidRPr="003E045E" w:rsidRDefault="00694934" w:rsidP="009E56E6">
            <w:pPr>
              <w:spacing w:after="0" w:line="240" w:lineRule="auto"/>
              <w:rPr>
                <w:lang w:val="uk-UA"/>
              </w:rPr>
            </w:pPr>
          </w:p>
        </w:tc>
      </w:tr>
    </w:tbl>
    <w:p w:rsidR="00763BC5" w:rsidRPr="003E045E" w:rsidRDefault="00763BC5" w:rsidP="00E06B7F">
      <w:pPr>
        <w:rPr>
          <w:lang w:val="uk-UA"/>
        </w:rPr>
      </w:pPr>
    </w:p>
    <w:sectPr w:rsidR="00763BC5" w:rsidRPr="003E045E" w:rsidSect="00820C12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D81"/>
    <w:multiLevelType w:val="hybridMultilevel"/>
    <w:tmpl w:val="E60E3CF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DB0DF8"/>
    <w:multiLevelType w:val="hybridMultilevel"/>
    <w:tmpl w:val="4F70CBD2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5270B5"/>
    <w:multiLevelType w:val="hybridMultilevel"/>
    <w:tmpl w:val="4F4A21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231F62"/>
    <w:multiLevelType w:val="hybridMultilevel"/>
    <w:tmpl w:val="33CA31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B86"/>
    <w:rsid w:val="000A28F6"/>
    <w:rsid w:val="000A7EEA"/>
    <w:rsid w:val="00196BB6"/>
    <w:rsid w:val="001A0105"/>
    <w:rsid w:val="002D458A"/>
    <w:rsid w:val="003C02AC"/>
    <w:rsid w:val="003E045E"/>
    <w:rsid w:val="003E63E1"/>
    <w:rsid w:val="003E7483"/>
    <w:rsid w:val="00694934"/>
    <w:rsid w:val="00707BE6"/>
    <w:rsid w:val="00763BC5"/>
    <w:rsid w:val="007C6C8F"/>
    <w:rsid w:val="00820C12"/>
    <w:rsid w:val="00845372"/>
    <w:rsid w:val="0092605E"/>
    <w:rsid w:val="00962404"/>
    <w:rsid w:val="00977A3C"/>
    <w:rsid w:val="009E56E6"/>
    <w:rsid w:val="00AB79DF"/>
    <w:rsid w:val="00AF3583"/>
    <w:rsid w:val="00B63E3C"/>
    <w:rsid w:val="00BD4B2D"/>
    <w:rsid w:val="00CD31BE"/>
    <w:rsid w:val="00CE5B86"/>
    <w:rsid w:val="00D47661"/>
    <w:rsid w:val="00E06B7F"/>
    <w:rsid w:val="00FB3EAC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B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A28F6"/>
    <w:rPr>
      <w:lang w:eastAsia="en-US"/>
    </w:rPr>
  </w:style>
  <w:style w:type="paragraph" w:styleId="a5">
    <w:name w:val="List Paragraph"/>
    <w:basedOn w:val="a"/>
    <w:uiPriority w:val="99"/>
    <w:qFormat/>
    <w:rsid w:val="003E7483"/>
    <w:pPr>
      <w:ind w:left="720"/>
      <w:contextualSpacing/>
    </w:pPr>
  </w:style>
  <w:style w:type="paragraph" w:customStyle="1" w:styleId="Iauiue">
    <w:name w:val="Iau?iue"/>
    <w:uiPriority w:val="99"/>
    <w:rsid w:val="00CD31BE"/>
    <w:rPr>
      <w:rFonts w:ascii="Arial" w:hAnsi="Arial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UserXP</cp:lastModifiedBy>
  <cp:revision>10</cp:revision>
  <cp:lastPrinted>2013-10-29T18:22:00Z</cp:lastPrinted>
  <dcterms:created xsi:type="dcterms:W3CDTF">2011-09-08T15:20:00Z</dcterms:created>
  <dcterms:modified xsi:type="dcterms:W3CDTF">2013-10-29T18:23:00Z</dcterms:modified>
</cp:coreProperties>
</file>